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28"/>
        <w:gridCol w:w="2544"/>
        <w:gridCol w:w="2430"/>
        <w:gridCol w:w="2032"/>
      </w:tblGrid>
      <w:tr w:rsidR="00FE7569" w:rsidRPr="00611659" w14:paraId="04447CF3" w14:textId="77777777" w:rsidTr="00AE765C">
        <w:tc>
          <w:tcPr>
            <w:tcW w:w="9234" w:type="dxa"/>
            <w:gridSpan w:val="4"/>
            <w:tcMar>
              <w:top w:w="113" w:type="dxa"/>
            </w:tcMar>
          </w:tcPr>
          <w:p w14:paraId="1BD6388F" w14:textId="77777777" w:rsidR="00FE7569" w:rsidRPr="00047508" w:rsidRDefault="00FE7569" w:rsidP="00AE765C">
            <w:pPr>
              <w:rPr>
                <w:rFonts w:ascii="Arial" w:hAnsi="Arial" w:cs="Arial"/>
                <w:b/>
                <w:bCs/>
                <w:sz w:val="20"/>
                <w:szCs w:val="20"/>
              </w:rPr>
            </w:pPr>
            <w:r w:rsidRPr="00047508">
              <w:rPr>
                <w:rFonts w:ascii="Arial" w:hAnsi="Arial" w:cs="Arial"/>
                <w:b/>
                <w:bCs/>
                <w:sz w:val="20"/>
                <w:szCs w:val="20"/>
              </w:rPr>
              <w:t>Safety Culture Ladder NEN</w:t>
            </w:r>
          </w:p>
        </w:tc>
      </w:tr>
      <w:tr w:rsidR="00FE7569" w:rsidRPr="00611659" w14:paraId="19C8B385" w14:textId="77777777" w:rsidTr="00AE765C">
        <w:tc>
          <w:tcPr>
            <w:tcW w:w="2235" w:type="dxa"/>
            <w:tcMar>
              <w:top w:w="113" w:type="dxa"/>
            </w:tcMar>
          </w:tcPr>
          <w:p w14:paraId="527A3631" w14:textId="77777777" w:rsidR="00FE7569" w:rsidRPr="00047508" w:rsidRDefault="00FE7569" w:rsidP="00AE765C">
            <w:pPr>
              <w:rPr>
                <w:rFonts w:ascii="Arial" w:hAnsi="Arial" w:cs="Arial"/>
                <w:sz w:val="20"/>
                <w:szCs w:val="20"/>
              </w:rPr>
            </w:pPr>
            <w:r w:rsidRPr="00047508">
              <w:rPr>
                <w:rFonts w:ascii="Arial" w:hAnsi="Arial" w:cs="Arial"/>
                <w:sz w:val="20"/>
                <w:szCs w:val="20"/>
              </w:rPr>
              <w:t>Besluitnummer:</w:t>
            </w:r>
          </w:p>
        </w:tc>
        <w:tc>
          <w:tcPr>
            <w:tcW w:w="2552" w:type="dxa"/>
            <w:tcMar>
              <w:top w:w="113" w:type="dxa"/>
            </w:tcMar>
          </w:tcPr>
          <w:p w14:paraId="357DCD51" w14:textId="7976B8D1" w:rsidR="00FE7569" w:rsidRPr="00047508" w:rsidRDefault="00FE7569" w:rsidP="00AE765C">
            <w:pPr>
              <w:rPr>
                <w:rFonts w:ascii="Arial" w:hAnsi="Arial" w:cs="Arial"/>
                <w:sz w:val="20"/>
                <w:szCs w:val="20"/>
              </w:rPr>
            </w:pPr>
            <w:r w:rsidRPr="00047508">
              <w:rPr>
                <w:rFonts w:ascii="Arial" w:hAnsi="Arial" w:cs="Arial"/>
                <w:sz w:val="20"/>
                <w:szCs w:val="20"/>
              </w:rPr>
              <w:t>202</w:t>
            </w:r>
            <w:r w:rsidR="00183A08">
              <w:rPr>
                <w:rFonts w:ascii="Arial" w:hAnsi="Arial" w:cs="Arial"/>
                <w:sz w:val="20"/>
                <w:szCs w:val="20"/>
              </w:rPr>
              <w:t>5</w:t>
            </w:r>
            <w:r w:rsidRPr="00047508">
              <w:rPr>
                <w:rFonts w:ascii="Arial" w:hAnsi="Arial" w:cs="Arial"/>
                <w:sz w:val="20"/>
                <w:szCs w:val="20"/>
              </w:rPr>
              <w:t>-0</w:t>
            </w:r>
            <w:r w:rsidR="009649DB">
              <w:rPr>
                <w:rFonts w:ascii="Arial" w:hAnsi="Arial" w:cs="Arial"/>
                <w:sz w:val="20"/>
                <w:szCs w:val="20"/>
              </w:rPr>
              <w:t>6</w:t>
            </w:r>
            <w:r w:rsidR="00CD6958">
              <w:rPr>
                <w:rFonts w:ascii="Arial" w:hAnsi="Arial" w:cs="Arial"/>
                <w:sz w:val="20"/>
                <w:szCs w:val="20"/>
              </w:rPr>
              <w:t xml:space="preserve"> </w:t>
            </w:r>
            <w:r w:rsidR="009649DB">
              <w:rPr>
                <w:rFonts w:ascii="Arial" w:hAnsi="Arial" w:cs="Arial"/>
                <w:sz w:val="20"/>
                <w:szCs w:val="20"/>
              </w:rPr>
              <w:t>en – 07</w:t>
            </w:r>
          </w:p>
        </w:tc>
        <w:tc>
          <w:tcPr>
            <w:tcW w:w="2409" w:type="dxa"/>
            <w:tcMar>
              <w:top w:w="113" w:type="dxa"/>
            </w:tcMar>
          </w:tcPr>
          <w:p w14:paraId="363A7C43" w14:textId="77777777" w:rsidR="00FE7569" w:rsidRPr="00047508" w:rsidRDefault="00FE7569" w:rsidP="00AE765C">
            <w:pPr>
              <w:rPr>
                <w:rFonts w:ascii="Arial" w:hAnsi="Arial" w:cs="Arial"/>
                <w:sz w:val="20"/>
                <w:szCs w:val="20"/>
              </w:rPr>
            </w:pPr>
          </w:p>
        </w:tc>
        <w:tc>
          <w:tcPr>
            <w:tcW w:w="2038" w:type="dxa"/>
            <w:tcMar>
              <w:top w:w="113" w:type="dxa"/>
            </w:tcMar>
          </w:tcPr>
          <w:p w14:paraId="7CBDD607" w14:textId="77777777" w:rsidR="00FE7569" w:rsidRPr="00047508" w:rsidRDefault="00FE7569" w:rsidP="00AE765C">
            <w:pPr>
              <w:rPr>
                <w:rFonts w:ascii="Arial" w:hAnsi="Arial" w:cs="Arial"/>
                <w:sz w:val="20"/>
                <w:szCs w:val="20"/>
              </w:rPr>
            </w:pPr>
          </w:p>
        </w:tc>
      </w:tr>
      <w:tr w:rsidR="00FE7569" w:rsidRPr="00611659" w14:paraId="34C8B45D" w14:textId="77777777" w:rsidTr="00AE765C">
        <w:tc>
          <w:tcPr>
            <w:tcW w:w="2235" w:type="dxa"/>
            <w:tcMar>
              <w:top w:w="113" w:type="dxa"/>
            </w:tcMar>
          </w:tcPr>
          <w:p w14:paraId="439BBB3A" w14:textId="77777777" w:rsidR="00FE7569" w:rsidRPr="00047508" w:rsidRDefault="00FE7569" w:rsidP="00AE765C">
            <w:pPr>
              <w:rPr>
                <w:rFonts w:ascii="Arial" w:hAnsi="Arial" w:cs="Arial"/>
                <w:sz w:val="20"/>
                <w:szCs w:val="20"/>
              </w:rPr>
            </w:pPr>
            <w:r w:rsidRPr="00047508">
              <w:rPr>
                <w:rFonts w:ascii="Arial" w:hAnsi="Arial" w:cs="Arial"/>
                <w:sz w:val="20"/>
                <w:szCs w:val="20"/>
              </w:rPr>
              <w:t>Betreft:</w:t>
            </w:r>
          </w:p>
        </w:tc>
        <w:tc>
          <w:tcPr>
            <w:tcW w:w="6999" w:type="dxa"/>
            <w:gridSpan w:val="3"/>
            <w:tcMar>
              <w:top w:w="113" w:type="dxa"/>
            </w:tcMar>
          </w:tcPr>
          <w:p w14:paraId="486A659B" w14:textId="31EF1CC4" w:rsidR="00FE7569" w:rsidRPr="00047508" w:rsidRDefault="00EB7682" w:rsidP="00AE765C">
            <w:pPr>
              <w:rPr>
                <w:rFonts w:ascii="Arial" w:hAnsi="Arial" w:cs="Arial"/>
                <w:sz w:val="20"/>
                <w:szCs w:val="20"/>
              </w:rPr>
            </w:pPr>
            <w:r>
              <w:rPr>
                <w:rFonts w:ascii="Arial" w:hAnsi="Arial" w:cs="Arial"/>
                <w:sz w:val="20"/>
                <w:szCs w:val="20"/>
              </w:rPr>
              <w:t>Criteria kleine organisaties voor vrijstelling externe audit in jaar 3 bij SCL Light voor kleine organisaties</w:t>
            </w:r>
          </w:p>
        </w:tc>
      </w:tr>
      <w:tr w:rsidR="00FE7569" w:rsidRPr="00611659" w14:paraId="785BD623" w14:textId="77777777" w:rsidTr="00AE765C">
        <w:tc>
          <w:tcPr>
            <w:tcW w:w="2235" w:type="dxa"/>
            <w:tcBorders>
              <w:bottom w:val="single" w:sz="4" w:space="0" w:color="auto"/>
            </w:tcBorders>
            <w:tcMar>
              <w:top w:w="113" w:type="dxa"/>
            </w:tcMar>
          </w:tcPr>
          <w:p w14:paraId="12BC3173" w14:textId="77777777" w:rsidR="00FE7569" w:rsidRPr="00047508" w:rsidRDefault="00FE7569" w:rsidP="00AE765C">
            <w:pPr>
              <w:rPr>
                <w:rFonts w:ascii="Arial" w:hAnsi="Arial" w:cs="Arial"/>
                <w:sz w:val="20"/>
                <w:szCs w:val="20"/>
              </w:rPr>
            </w:pPr>
            <w:r w:rsidRPr="00047508">
              <w:rPr>
                <w:rFonts w:ascii="Arial" w:hAnsi="Arial" w:cs="Arial"/>
                <w:sz w:val="20"/>
                <w:szCs w:val="20"/>
              </w:rPr>
              <w:t>Datum:</w:t>
            </w:r>
          </w:p>
        </w:tc>
        <w:tc>
          <w:tcPr>
            <w:tcW w:w="2552" w:type="dxa"/>
            <w:tcBorders>
              <w:bottom w:val="single" w:sz="4" w:space="0" w:color="auto"/>
            </w:tcBorders>
            <w:tcMar>
              <w:top w:w="113" w:type="dxa"/>
            </w:tcMar>
          </w:tcPr>
          <w:p w14:paraId="58C1BE33" w14:textId="4E15C4AB" w:rsidR="00FE7569" w:rsidRPr="00047508" w:rsidRDefault="00FE7569" w:rsidP="00AE765C">
            <w:pPr>
              <w:rPr>
                <w:rFonts w:ascii="Arial" w:hAnsi="Arial" w:cs="Arial"/>
                <w:sz w:val="20"/>
                <w:szCs w:val="20"/>
              </w:rPr>
            </w:pPr>
            <w:r w:rsidRPr="00047508">
              <w:rPr>
                <w:rFonts w:ascii="Arial" w:hAnsi="Arial" w:cs="Arial"/>
                <w:sz w:val="20"/>
                <w:szCs w:val="20"/>
              </w:rPr>
              <w:t>202</w:t>
            </w:r>
            <w:r w:rsidR="00DC66BA">
              <w:rPr>
                <w:rFonts w:ascii="Arial" w:hAnsi="Arial" w:cs="Arial"/>
                <w:sz w:val="20"/>
                <w:szCs w:val="20"/>
              </w:rPr>
              <w:t>5</w:t>
            </w:r>
            <w:r w:rsidRPr="00047508">
              <w:rPr>
                <w:rFonts w:ascii="Arial" w:hAnsi="Arial" w:cs="Arial"/>
                <w:sz w:val="20"/>
                <w:szCs w:val="20"/>
              </w:rPr>
              <w:t>-</w:t>
            </w:r>
            <w:r w:rsidR="006375EB">
              <w:rPr>
                <w:rFonts w:ascii="Arial" w:hAnsi="Arial" w:cs="Arial"/>
                <w:sz w:val="20"/>
                <w:szCs w:val="20"/>
              </w:rPr>
              <w:t>0</w:t>
            </w:r>
            <w:r w:rsidR="00183A08">
              <w:rPr>
                <w:rFonts w:ascii="Arial" w:hAnsi="Arial" w:cs="Arial"/>
                <w:sz w:val="20"/>
                <w:szCs w:val="20"/>
              </w:rPr>
              <w:t>5</w:t>
            </w:r>
            <w:r>
              <w:rPr>
                <w:rFonts w:ascii="Arial" w:hAnsi="Arial" w:cs="Arial"/>
                <w:sz w:val="20"/>
                <w:szCs w:val="20"/>
              </w:rPr>
              <w:t>-</w:t>
            </w:r>
            <w:r w:rsidR="00EB7682">
              <w:rPr>
                <w:rFonts w:ascii="Arial" w:hAnsi="Arial" w:cs="Arial"/>
                <w:sz w:val="20"/>
                <w:szCs w:val="20"/>
              </w:rPr>
              <w:t>22</w:t>
            </w:r>
          </w:p>
        </w:tc>
        <w:tc>
          <w:tcPr>
            <w:tcW w:w="2409" w:type="dxa"/>
            <w:tcBorders>
              <w:bottom w:val="single" w:sz="4" w:space="0" w:color="auto"/>
            </w:tcBorders>
            <w:tcMar>
              <w:top w:w="113" w:type="dxa"/>
            </w:tcMar>
          </w:tcPr>
          <w:p w14:paraId="1BAA97ED" w14:textId="77777777" w:rsidR="00FE7569" w:rsidRPr="00047508" w:rsidRDefault="00FE7569" w:rsidP="00AE765C">
            <w:pPr>
              <w:rPr>
                <w:rFonts w:ascii="Arial" w:hAnsi="Arial" w:cs="Arial"/>
                <w:sz w:val="20"/>
                <w:szCs w:val="20"/>
              </w:rPr>
            </w:pPr>
          </w:p>
        </w:tc>
        <w:tc>
          <w:tcPr>
            <w:tcW w:w="2038" w:type="dxa"/>
            <w:tcBorders>
              <w:bottom w:val="single" w:sz="4" w:space="0" w:color="auto"/>
            </w:tcBorders>
            <w:tcMar>
              <w:top w:w="113" w:type="dxa"/>
            </w:tcMar>
          </w:tcPr>
          <w:p w14:paraId="7A931A10" w14:textId="77777777" w:rsidR="00FE7569" w:rsidRPr="00047508" w:rsidRDefault="00FE7569" w:rsidP="00AE765C">
            <w:pPr>
              <w:rPr>
                <w:rFonts w:ascii="Arial" w:hAnsi="Arial" w:cs="Arial"/>
                <w:sz w:val="20"/>
                <w:szCs w:val="20"/>
              </w:rPr>
            </w:pPr>
          </w:p>
        </w:tc>
      </w:tr>
      <w:tr w:rsidR="00FE7569" w:rsidRPr="00611659" w14:paraId="0095C0E2" w14:textId="77777777" w:rsidTr="00AE765C">
        <w:trPr>
          <w:trHeight w:val="596"/>
        </w:trPr>
        <w:tc>
          <w:tcPr>
            <w:tcW w:w="2235" w:type="dxa"/>
            <w:tcBorders>
              <w:top w:val="single" w:sz="4" w:space="0" w:color="auto"/>
              <w:bottom w:val="single" w:sz="4" w:space="0" w:color="auto"/>
            </w:tcBorders>
            <w:tcMar>
              <w:top w:w="113" w:type="dxa"/>
            </w:tcMar>
            <w:vAlign w:val="center"/>
          </w:tcPr>
          <w:p w14:paraId="76330681" w14:textId="77777777" w:rsidR="00FE7569" w:rsidRPr="00047508" w:rsidRDefault="00FE7569" w:rsidP="00AE765C">
            <w:pPr>
              <w:rPr>
                <w:rFonts w:ascii="Arial" w:hAnsi="Arial" w:cs="Arial"/>
                <w:sz w:val="20"/>
                <w:szCs w:val="20"/>
              </w:rPr>
            </w:pPr>
            <w:r w:rsidRPr="00047508">
              <w:rPr>
                <w:rFonts w:ascii="Arial" w:hAnsi="Arial" w:cs="Arial"/>
                <w:sz w:val="20"/>
                <w:szCs w:val="20"/>
              </w:rPr>
              <w:t>Implementatie:</w:t>
            </w:r>
          </w:p>
        </w:tc>
        <w:tc>
          <w:tcPr>
            <w:tcW w:w="2552" w:type="dxa"/>
            <w:tcBorders>
              <w:top w:val="single" w:sz="4" w:space="0" w:color="auto"/>
              <w:bottom w:val="single" w:sz="4" w:space="0" w:color="auto"/>
              <w:right w:val="single" w:sz="4" w:space="0" w:color="auto"/>
            </w:tcBorders>
            <w:tcMar>
              <w:top w:w="113" w:type="dxa"/>
            </w:tcMar>
            <w:vAlign w:val="center"/>
          </w:tcPr>
          <w:p w14:paraId="1E8D8491" w14:textId="40D5D076" w:rsidR="00FE7569" w:rsidRPr="00047508" w:rsidRDefault="00792F75" w:rsidP="00AE765C">
            <w:pPr>
              <w:ind w:right="-150"/>
              <w:rPr>
                <w:rFonts w:ascii="Arial" w:hAnsi="Arial" w:cs="Arial"/>
                <w:sz w:val="20"/>
                <w:szCs w:val="20"/>
              </w:rPr>
            </w:pPr>
            <w:r w:rsidRPr="00792F75">
              <w:rPr>
                <w:rFonts w:ascii="Arial" w:hAnsi="Arial" w:cs="Arial"/>
                <w:sz w:val="20"/>
                <w:szCs w:val="20"/>
              </w:rPr>
              <w:t>Publicatie op website en in norm en certificatieschema SCL 2.0</w:t>
            </w:r>
          </w:p>
        </w:tc>
        <w:tc>
          <w:tcPr>
            <w:tcW w:w="2438" w:type="dxa"/>
            <w:tcBorders>
              <w:top w:val="single" w:sz="4" w:space="0" w:color="auto"/>
              <w:left w:val="single" w:sz="4" w:space="0" w:color="auto"/>
              <w:bottom w:val="single" w:sz="4" w:space="0" w:color="auto"/>
            </w:tcBorders>
            <w:tcMar>
              <w:top w:w="113" w:type="dxa"/>
            </w:tcMar>
            <w:vAlign w:val="center"/>
          </w:tcPr>
          <w:p w14:paraId="36237256" w14:textId="77777777" w:rsidR="00FE7569" w:rsidRPr="00047508" w:rsidRDefault="00FE7569" w:rsidP="00AE765C">
            <w:pPr>
              <w:rPr>
                <w:rFonts w:ascii="Arial" w:hAnsi="Arial" w:cs="Arial"/>
                <w:sz w:val="20"/>
                <w:szCs w:val="20"/>
              </w:rPr>
            </w:pPr>
            <w:r w:rsidRPr="00047508">
              <w:rPr>
                <w:rFonts w:ascii="Arial" w:hAnsi="Arial" w:cs="Arial"/>
                <w:sz w:val="20"/>
                <w:szCs w:val="20"/>
              </w:rPr>
              <w:t>Ingangstermijn:</w:t>
            </w:r>
          </w:p>
        </w:tc>
        <w:tc>
          <w:tcPr>
            <w:tcW w:w="2009" w:type="dxa"/>
            <w:tcBorders>
              <w:top w:val="single" w:sz="4" w:space="0" w:color="auto"/>
              <w:bottom w:val="single" w:sz="4" w:space="0" w:color="auto"/>
            </w:tcBorders>
            <w:tcMar>
              <w:top w:w="113" w:type="dxa"/>
            </w:tcMar>
            <w:vAlign w:val="center"/>
          </w:tcPr>
          <w:p w14:paraId="08E627E9" w14:textId="3AD1BB06" w:rsidR="00FE7569" w:rsidRPr="00047508" w:rsidRDefault="00F463B8" w:rsidP="00AE765C">
            <w:pPr>
              <w:rPr>
                <w:rFonts w:ascii="Arial" w:hAnsi="Arial" w:cs="Arial"/>
                <w:sz w:val="20"/>
                <w:szCs w:val="20"/>
              </w:rPr>
            </w:pPr>
            <w:r>
              <w:rPr>
                <w:rFonts w:ascii="Arial" w:hAnsi="Arial" w:cs="Arial"/>
                <w:sz w:val="20"/>
                <w:szCs w:val="20"/>
              </w:rPr>
              <w:t>1 juli 2025</w:t>
            </w:r>
            <w:r w:rsidR="00FE7569">
              <w:rPr>
                <w:rFonts w:ascii="Arial" w:hAnsi="Arial" w:cs="Arial"/>
                <w:sz w:val="20"/>
                <w:szCs w:val="20"/>
              </w:rPr>
              <w:t xml:space="preserve"> </w:t>
            </w:r>
          </w:p>
        </w:tc>
      </w:tr>
    </w:tbl>
    <w:p w14:paraId="7EE34978" w14:textId="77777777" w:rsidR="00611D15" w:rsidRDefault="00611D15" w:rsidP="00611D15"/>
    <w:p w14:paraId="084D0785" w14:textId="77777777" w:rsidR="000C371A" w:rsidRPr="007F4010" w:rsidRDefault="000C371A" w:rsidP="000C371A">
      <w:pPr>
        <w:spacing w:after="0"/>
        <w:rPr>
          <w:color w:val="009691"/>
        </w:rPr>
      </w:pPr>
      <w:r w:rsidRPr="00827ACC">
        <w:rPr>
          <w:color w:val="009691"/>
        </w:rPr>
        <w:t>Achtergrond</w:t>
      </w:r>
      <w:r w:rsidRPr="007F4010">
        <w:rPr>
          <w:color w:val="009691"/>
        </w:rPr>
        <w:t>;</w:t>
      </w:r>
    </w:p>
    <w:p w14:paraId="1A3095D9" w14:textId="41FB1139" w:rsidR="00035827" w:rsidRDefault="00E06117" w:rsidP="000503D2">
      <w:pPr>
        <w:spacing w:after="0"/>
      </w:pPr>
      <w:r>
        <w:t>De CvD SCL wil het gebruik van de diverse SCL – producten voor kleine organisaties verbeteren.</w:t>
      </w:r>
    </w:p>
    <w:p w14:paraId="44B7A13D" w14:textId="77777777" w:rsidR="00A931C9" w:rsidRDefault="00A931C9" w:rsidP="00A931C9">
      <w:pPr>
        <w:spacing w:after="0"/>
      </w:pPr>
    </w:p>
    <w:p w14:paraId="12525489" w14:textId="5C9A737D" w:rsidR="00FA3EC0" w:rsidRDefault="00A931C9" w:rsidP="00A931C9">
      <w:pPr>
        <w:spacing w:after="0"/>
      </w:pPr>
      <w:r>
        <w:t xml:space="preserve">In </w:t>
      </w:r>
      <w:r w:rsidR="00DA7A8D">
        <w:t>het besluit van de CvD 2025</w:t>
      </w:r>
      <w:r w:rsidR="00FA3EC0">
        <w:t xml:space="preserve">- 02 t/m – 05 is vastgelegd dat de </w:t>
      </w:r>
      <w:r w:rsidR="00FA3EC0" w:rsidRPr="00FA3EC0">
        <w:t>criteria waar een kleine organisatie in jaar 2 aan moet voldoen</w:t>
      </w:r>
      <w:r w:rsidR="00726712">
        <w:t>,</w:t>
      </w:r>
      <w:r w:rsidR="00FA3EC0" w:rsidRPr="00FA3EC0">
        <w:t xml:space="preserve"> om in aanmerking te komen voor vrijstelling van een externe auditor van een CI in jaar 3</w:t>
      </w:r>
      <w:r w:rsidR="00726712">
        <w:t>,</w:t>
      </w:r>
      <w:r w:rsidR="00E96FDB">
        <w:t xml:space="preserve"> nader uitgewerkt moeten worden.</w:t>
      </w:r>
    </w:p>
    <w:p w14:paraId="3E196876" w14:textId="562C409C" w:rsidR="00FA3EC0" w:rsidRDefault="00E96FDB" w:rsidP="00A931C9">
      <w:pPr>
        <w:spacing w:after="0"/>
      </w:pPr>
      <w:r>
        <w:t xml:space="preserve">Deze uitwerking is opgenomen in document </w:t>
      </w:r>
      <w:r w:rsidR="004F6AF1">
        <w:t>N 163.</w:t>
      </w:r>
    </w:p>
    <w:p w14:paraId="284B757B" w14:textId="77777777" w:rsidR="00035827" w:rsidRDefault="00035827" w:rsidP="000503D2">
      <w:pPr>
        <w:spacing w:after="0"/>
      </w:pPr>
    </w:p>
    <w:p w14:paraId="3D43F18F" w14:textId="4AB8795E" w:rsidR="00035827" w:rsidRPr="00827ACC" w:rsidRDefault="006D63AF" w:rsidP="000503D2">
      <w:pPr>
        <w:spacing w:after="0"/>
        <w:rPr>
          <w:color w:val="009691"/>
        </w:rPr>
      </w:pPr>
      <w:r w:rsidRPr="00827ACC">
        <w:rPr>
          <w:color w:val="009691"/>
        </w:rPr>
        <w:t>Overweging:</w:t>
      </w:r>
    </w:p>
    <w:p w14:paraId="3E7ADFA9" w14:textId="2B235307" w:rsidR="000503D2" w:rsidRDefault="00017B43" w:rsidP="000503D2">
      <w:pPr>
        <w:spacing w:after="0"/>
      </w:pPr>
      <w:r>
        <w:t xml:space="preserve">De CvD heeft kennis genomen van de </w:t>
      </w:r>
      <w:r w:rsidR="00F823EB">
        <w:t>criteria zoals genoemd in document N 163 en het navolgende besluit genomen.</w:t>
      </w:r>
    </w:p>
    <w:p w14:paraId="18E5D47C" w14:textId="77777777" w:rsidR="0069574A" w:rsidRDefault="0069574A" w:rsidP="000C371A">
      <w:pPr>
        <w:spacing w:after="0"/>
      </w:pPr>
    </w:p>
    <w:p w14:paraId="7CF392E8" w14:textId="77777777" w:rsidR="000C371A" w:rsidRPr="00A46721" w:rsidRDefault="000C371A" w:rsidP="000C371A">
      <w:pPr>
        <w:spacing w:after="0"/>
        <w:rPr>
          <w:color w:val="009691"/>
        </w:rPr>
      </w:pPr>
      <w:r>
        <w:rPr>
          <w:color w:val="009691"/>
        </w:rPr>
        <w:t>B</w:t>
      </w:r>
      <w:r w:rsidRPr="00A46721">
        <w:rPr>
          <w:color w:val="009691"/>
        </w:rPr>
        <w:t>esluit:</w:t>
      </w:r>
    </w:p>
    <w:p w14:paraId="2757C3FF" w14:textId="528E5C14" w:rsidR="000C371A" w:rsidRDefault="000C371A" w:rsidP="000C371A">
      <w:pPr>
        <w:spacing w:after="0"/>
      </w:pPr>
      <w:r>
        <w:t xml:space="preserve">De CvD SCL heeft </w:t>
      </w:r>
      <w:r w:rsidR="009F5B66">
        <w:t>de</w:t>
      </w:r>
      <w:r w:rsidR="00536187">
        <w:t xml:space="preserve"> </w:t>
      </w:r>
      <w:r>
        <w:t>volgende besluit</w:t>
      </w:r>
      <w:r w:rsidR="009F5B66">
        <w:t>en</w:t>
      </w:r>
      <w:r>
        <w:t xml:space="preserve"> genomen:</w:t>
      </w:r>
    </w:p>
    <w:p w14:paraId="5C2D9249" w14:textId="60ABFBE5" w:rsidR="009F5B66" w:rsidRPr="009F5B66" w:rsidRDefault="009F5B66" w:rsidP="00536187">
      <w:pPr>
        <w:spacing w:after="0"/>
        <w:rPr>
          <w:u w:val="single"/>
        </w:rPr>
      </w:pPr>
      <w:r w:rsidRPr="009F5B66">
        <w:rPr>
          <w:u w:val="single"/>
        </w:rPr>
        <w:t>SCL Light voor kleine organisaties;</w:t>
      </w:r>
    </w:p>
    <w:p w14:paraId="725DD966" w14:textId="57B1C1FC" w:rsidR="00CD5727" w:rsidRDefault="005E7289" w:rsidP="008F7D6D">
      <w:pPr>
        <w:pStyle w:val="Lijstalinea"/>
        <w:numPr>
          <w:ilvl w:val="0"/>
          <w:numId w:val="7"/>
        </w:numPr>
        <w:spacing w:after="0"/>
      </w:pPr>
      <w:r>
        <w:t xml:space="preserve">Kleine </w:t>
      </w:r>
      <w:r w:rsidR="006635C5">
        <w:t xml:space="preserve">organisaties moeten </w:t>
      </w:r>
      <w:r w:rsidR="00CD5727">
        <w:t xml:space="preserve">(max 3) gedragsveranderingen </w:t>
      </w:r>
      <w:r w:rsidR="006635C5">
        <w:t xml:space="preserve">opstellen </w:t>
      </w:r>
      <w:r w:rsidR="00CD5727">
        <w:t xml:space="preserve">die in het komende jaar/komende jaren bereikt moeten worden. </w:t>
      </w:r>
      <w:r w:rsidR="007F30E9">
        <w:br/>
        <w:t>(</w:t>
      </w:r>
      <w:r w:rsidR="00CD5727">
        <w:t>Deze gedragsveranderingen worden onderdeel van de NEN webtool. Als deze gedragsveranderingen ingevuld zijn in de webtool, worden ze binnen het systeem van de webtool opgenomen als onderdeel van een zelfverklaring die de organisatie aflegt. In deze verklaring verklaart de organisatie ook dat de directie betrokken is bij de beoogde gedragsveranderingen</w:t>
      </w:r>
      <w:r w:rsidR="00594A2C">
        <w:t xml:space="preserve">. Er </w:t>
      </w:r>
      <w:r w:rsidR="00594A2C">
        <w:t>wordt</w:t>
      </w:r>
      <w:r w:rsidR="00594A2C">
        <w:t>/worden</w:t>
      </w:r>
      <w:r w:rsidR="00594A2C">
        <w:t xml:space="preserve"> 1</w:t>
      </w:r>
      <w:r w:rsidR="00594A2C">
        <w:t>/</w:t>
      </w:r>
      <w:r w:rsidR="00594A2C">
        <w:t>max 3 extra vraag/vragen toegevoegd aan de webtool van NEN over de doelstelling(en) op het gebied van gedragsverandering</w:t>
      </w:r>
      <w:r w:rsidR="004530B7">
        <w:t>).</w:t>
      </w:r>
    </w:p>
    <w:p w14:paraId="4852643B" w14:textId="77777777" w:rsidR="00A21359" w:rsidRDefault="00701132" w:rsidP="008F7D6D">
      <w:pPr>
        <w:pStyle w:val="Lijstalinea"/>
        <w:numPr>
          <w:ilvl w:val="0"/>
          <w:numId w:val="7"/>
        </w:numPr>
        <w:spacing w:after="0"/>
      </w:pPr>
      <w:r>
        <w:t>D</w:t>
      </w:r>
      <w:r w:rsidRPr="00701132">
        <w:t xml:space="preserve">e </w:t>
      </w:r>
      <w:r>
        <w:t xml:space="preserve">externe </w:t>
      </w:r>
      <w:r w:rsidRPr="00701132">
        <w:t xml:space="preserve">auditor van de CI </w:t>
      </w:r>
      <w:r w:rsidR="00A21359">
        <w:t xml:space="preserve">beoordeelt </w:t>
      </w:r>
      <w:r w:rsidRPr="00701132">
        <w:t>in jaar 2 de ontwikkelingen</w:t>
      </w:r>
      <w:r w:rsidR="00A21359">
        <w:t xml:space="preserve"> binnen de organisatie aan de hand van de volgende criteria:</w:t>
      </w:r>
    </w:p>
    <w:p w14:paraId="6F0BF8F0" w14:textId="77777777" w:rsidR="00A21359" w:rsidRDefault="00A21359" w:rsidP="00A21359">
      <w:pPr>
        <w:pStyle w:val="Lijstalinea"/>
        <w:numPr>
          <w:ilvl w:val="0"/>
          <w:numId w:val="8"/>
        </w:numPr>
        <w:spacing w:after="0"/>
      </w:pPr>
      <w:r>
        <w:t>De SMART doelstelling (of de SMART doelstellingen) zoals geformuleerd in jaar 1, moeten behaald zijn. Bovendien moet een nieuwe SMART doelstelling (of max 3 SMART doelstellingen) voor de komende tijd zijn opgesteld.</w:t>
      </w:r>
    </w:p>
    <w:p w14:paraId="4CD41AAE" w14:textId="137AB1D5" w:rsidR="00A21359" w:rsidRDefault="00A21359" w:rsidP="00A21359">
      <w:pPr>
        <w:pStyle w:val="Lijstalinea"/>
        <w:numPr>
          <w:ilvl w:val="0"/>
          <w:numId w:val="8"/>
        </w:numPr>
        <w:spacing w:after="0"/>
      </w:pPr>
      <w:r>
        <w:t>De betrokkenheid van de directie moet ’zichtbaar’ zijn.</w:t>
      </w:r>
    </w:p>
    <w:p w14:paraId="00106FEA" w14:textId="77777777" w:rsidR="00A21359" w:rsidRDefault="00A21359" w:rsidP="005C490B">
      <w:pPr>
        <w:spacing w:after="0"/>
        <w:ind w:left="709"/>
      </w:pPr>
      <w:r>
        <w:t>Hoe hebben zij de doelstelling(en) gerealiseerd, wat was hun persoonlijke inbreng / betrokkenheid en hoe hebben zij de organisatie meegekregen?</w:t>
      </w:r>
    </w:p>
    <w:p w14:paraId="7223DA1C" w14:textId="77777777" w:rsidR="005C490B" w:rsidRDefault="00A21359" w:rsidP="005C490B">
      <w:pPr>
        <w:spacing w:after="0"/>
        <w:ind w:left="709"/>
      </w:pPr>
      <w:r>
        <w:t xml:space="preserve">Dit aan de hand van 3 ijkpunten; </w:t>
      </w:r>
    </w:p>
    <w:p w14:paraId="75B898DE" w14:textId="77777777" w:rsidR="005C490B" w:rsidRDefault="00A21359" w:rsidP="005C490B">
      <w:pPr>
        <w:pStyle w:val="Lijstalinea"/>
        <w:numPr>
          <w:ilvl w:val="0"/>
          <w:numId w:val="9"/>
        </w:numPr>
        <w:spacing w:after="0"/>
      </w:pPr>
      <w:r>
        <w:t xml:space="preserve">de doelstelling(en) over gewenste gedragsverandering(en); </w:t>
      </w:r>
    </w:p>
    <w:p w14:paraId="55838BBA" w14:textId="77777777" w:rsidR="005C490B" w:rsidRDefault="00A21359" w:rsidP="005C490B">
      <w:pPr>
        <w:pStyle w:val="Lijstalinea"/>
        <w:numPr>
          <w:ilvl w:val="0"/>
          <w:numId w:val="9"/>
        </w:numPr>
        <w:spacing w:after="0"/>
      </w:pPr>
      <w:r>
        <w:t xml:space="preserve">het gesprek met het directie(team) hierover; </w:t>
      </w:r>
    </w:p>
    <w:p w14:paraId="11A20A4D" w14:textId="6F02718E" w:rsidR="00A21359" w:rsidRDefault="00A21359" w:rsidP="005C490B">
      <w:pPr>
        <w:pStyle w:val="Lijstalinea"/>
        <w:numPr>
          <w:ilvl w:val="0"/>
          <w:numId w:val="9"/>
        </w:numPr>
        <w:spacing w:after="0"/>
      </w:pPr>
      <w:r>
        <w:t>ziet de auditor de gewenste gedragsverandering terug in de organisatie</w:t>
      </w:r>
      <w:r w:rsidR="00D94C5D">
        <w:t xml:space="preserve"> (het effect)</w:t>
      </w:r>
      <w:r>
        <w:t>.</w:t>
      </w:r>
    </w:p>
    <w:p w14:paraId="7A8ACA21" w14:textId="5C20606F" w:rsidR="00A21359" w:rsidRDefault="00A21359" w:rsidP="00E52746">
      <w:pPr>
        <w:spacing w:after="0"/>
        <w:ind w:left="709"/>
      </w:pPr>
      <w:r>
        <w:lastRenderedPageBreak/>
        <w:t>De auditor checkt dit aan de hand van het gesprek met de het directie(team), zit de juiste vertegenwoordiging aan tafel, komt de directie gecommitteerd/betrokken over, kennen ze de stand van zaken, kunnen ze die uitleggen etc..</w:t>
      </w:r>
    </w:p>
    <w:p w14:paraId="5EBDE3FF" w14:textId="06D04503" w:rsidR="00A21359" w:rsidRDefault="00A21359" w:rsidP="00E52746">
      <w:pPr>
        <w:pStyle w:val="Lijstalinea"/>
        <w:numPr>
          <w:ilvl w:val="0"/>
          <w:numId w:val="8"/>
        </w:numPr>
        <w:spacing w:after="0"/>
      </w:pPr>
      <w:r>
        <w:t>Praktische invulling (op de werkvloer) in de praktijk. In hoeverre is de gewenste gedragsverandering daadwerkelijk gerealiseerd.</w:t>
      </w:r>
      <w:r w:rsidR="00E52746">
        <w:t xml:space="preserve"> </w:t>
      </w:r>
      <w:r>
        <w:t>Hiervoor worden observaties op kantoor en werklocatie(s) en interviews met medewerkers gehouden</w:t>
      </w:r>
      <w:r w:rsidR="00E52746">
        <w:t xml:space="preserve"> (</w:t>
      </w:r>
      <w:r>
        <w:t>Via de training van NEN zullen praktische voorbeelden/thema worden aangehaald</w:t>
      </w:r>
      <w:r w:rsidR="00E52746">
        <w:t>)</w:t>
      </w:r>
      <w:r>
        <w:t>.</w:t>
      </w:r>
    </w:p>
    <w:p w14:paraId="51323F46" w14:textId="534D299F" w:rsidR="00A21359" w:rsidRDefault="00A21359" w:rsidP="00B60FF6">
      <w:pPr>
        <w:pStyle w:val="Lijstalinea"/>
        <w:numPr>
          <w:ilvl w:val="0"/>
          <w:numId w:val="8"/>
        </w:numPr>
        <w:spacing w:after="0"/>
      </w:pPr>
      <w:r>
        <w:t>Voldoet men (nog steeds) aan de normeisen van de verkregen SCL trede indicatie in jaar 1? Deze check wordt gezien als de professie van de auditor</w:t>
      </w:r>
      <w:r w:rsidR="00B60FF6">
        <w:t>.</w:t>
      </w:r>
    </w:p>
    <w:p w14:paraId="21D2E248" w14:textId="43A0A532" w:rsidR="00A21359" w:rsidRDefault="00DA1B34" w:rsidP="008F7D6D">
      <w:pPr>
        <w:pStyle w:val="Lijstalinea"/>
        <w:numPr>
          <w:ilvl w:val="0"/>
          <w:numId w:val="7"/>
        </w:numPr>
        <w:spacing w:after="0"/>
      </w:pPr>
      <w:r w:rsidRPr="00DA1B34">
        <w:t xml:space="preserve">Als </w:t>
      </w:r>
      <w:r w:rsidR="00B860CA">
        <w:t xml:space="preserve">de auditor van de CI oordeelt dat </w:t>
      </w:r>
      <w:r w:rsidRPr="00DA1B34">
        <w:t xml:space="preserve">op 1 van deze 4 punten </w:t>
      </w:r>
      <w:r w:rsidR="002747F2">
        <w:t xml:space="preserve">de organisatie </w:t>
      </w:r>
      <w:r w:rsidRPr="00DA1B34">
        <w:t>on</w:t>
      </w:r>
      <w:r w:rsidR="002747F2">
        <w:t xml:space="preserve">voldoende </w:t>
      </w:r>
      <w:r w:rsidRPr="00DA1B34">
        <w:t xml:space="preserve">gepresteerd </w:t>
      </w:r>
      <w:r w:rsidR="002747F2">
        <w:t xml:space="preserve">heeft, </w:t>
      </w:r>
      <w:r w:rsidRPr="00DA1B34">
        <w:t>dan komt de auditor van de CI in jaar 3 terug. Bij voorkeur moet de auditor in jaar 2 lid zijn geweest van het auditteam in jaar 1.</w:t>
      </w:r>
    </w:p>
    <w:p w14:paraId="16A87902" w14:textId="07CC5DB2" w:rsidR="00A21359" w:rsidRDefault="00B860CA" w:rsidP="00A21359">
      <w:pPr>
        <w:pStyle w:val="Lijstalinea"/>
        <w:numPr>
          <w:ilvl w:val="0"/>
          <w:numId w:val="7"/>
        </w:numPr>
        <w:spacing w:after="0"/>
      </w:pPr>
      <w:r>
        <w:t xml:space="preserve">Als de </w:t>
      </w:r>
      <w:r w:rsidR="00D15A26">
        <w:t xml:space="preserve">auditor van de CI oordeelt dat de organisatie op de 4 genoemde </w:t>
      </w:r>
      <w:r w:rsidR="007C5039">
        <w:t>criteria voldoende gepresteerd heeft</w:t>
      </w:r>
      <w:r w:rsidR="00C573CF">
        <w:t>/positief is over de ontwikkelingen,</w:t>
      </w:r>
      <w:r w:rsidR="007C5039">
        <w:t xml:space="preserve"> </w:t>
      </w:r>
      <w:r w:rsidR="00701132" w:rsidRPr="00701132">
        <w:t>dan kan de CI in jaar 3 wegblijven en beoordeelt de interne auditor jaar 3</w:t>
      </w:r>
      <w:r w:rsidR="00C573CF">
        <w:t>.</w:t>
      </w:r>
      <w:r w:rsidR="00861D95">
        <w:tab/>
      </w:r>
    </w:p>
    <w:p w14:paraId="66FE8571" w14:textId="77777777" w:rsidR="00536187" w:rsidRDefault="00536187" w:rsidP="00536187">
      <w:pPr>
        <w:spacing w:after="0"/>
      </w:pPr>
    </w:p>
    <w:p w14:paraId="4A0F5FC7" w14:textId="4FCC506D" w:rsidR="002A5033" w:rsidRPr="009F5B66" w:rsidRDefault="002A5033" w:rsidP="002A5033">
      <w:pPr>
        <w:spacing w:after="0"/>
        <w:rPr>
          <w:u w:val="single"/>
        </w:rPr>
      </w:pPr>
      <w:r w:rsidRPr="009F5B66">
        <w:rPr>
          <w:u w:val="single"/>
        </w:rPr>
        <w:t>SCL Light;</w:t>
      </w:r>
    </w:p>
    <w:p w14:paraId="6BCE0F9D" w14:textId="6A712FF1" w:rsidR="003130DA" w:rsidRDefault="003130DA" w:rsidP="003130DA">
      <w:pPr>
        <w:spacing w:after="0"/>
      </w:pPr>
      <w:r>
        <w:t xml:space="preserve">In navolging van het bovengenoemde besluit voor SCL Light voor kleine organisaties </w:t>
      </w:r>
      <w:r>
        <w:t xml:space="preserve">besluit de CvD om ook voor de ‘huidige’ SCL Light een aantal wijzigingen door te voeren in lijn met de nieuwe SCL Light voor kleine organisaties. </w:t>
      </w:r>
    </w:p>
    <w:p w14:paraId="22549018" w14:textId="33961764" w:rsidR="002469AD" w:rsidRDefault="002469AD" w:rsidP="002469AD">
      <w:pPr>
        <w:pStyle w:val="Lijstalinea"/>
        <w:numPr>
          <w:ilvl w:val="0"/>
          <w:numId w:val="7"/>
        </w:numPr>
        <w:spacing w:after="0"/>
      </w:pPr>
      <w:r>
        <w:t>O</w:t>
      </w:r>
      <w:r>
        <w:t xml:space="preserve">rganisaties moeten (max 3) gedragsveranderingen opstellen die in het komende jaar/komende jaren bereikt moeten worden. </w:t>
      </w:r>
      <w:r>
        <w:br/>
        <w:t>(Deze gedragsveranderingen worden onderdeel van de NEN webtool. Als deze gedragsveranderingen ingevuld zijn in de webtool, worden ze binnen het systeem van de webtool opgenomen als onderdeel van een zelfverklaring die de organisatie aflegt. In deze verklaring verklaart de organisatie ook dat de directie betrokken is bij de beoogde gedragsveranderingen. Er wordt/worden 1/max 3 extra vraag/vragen toegevoegd aan de webtool van NEN over de doelstelling(en) op het gebied van gedragsverandering).</w:t>
      </w:r>
    </w:p>
    <w:p w14:paraId="2128AD48" w14:textId="1375C917" w:rsidR="002469AD" w:rsidRDefault="002469AD" w:rsidP="002469AD">
      <w:pPr>
        <w:pStyle w:val="Lijstalinea"/>
        <w:numPr>
          <w:ilvl w:val="0"/>
          <w:numId w:val="7"/>
        </w:numPr>
        <w:spacing w:after="0"/>
      </w:pPr>
      <w:r>
        <w:t>D</w:t>
      </w:r>
      <w:r w:rsidRPr="00701132">
        <w:t xml:space="preserve">e auditor van de CI </w:t>
      </w:r>
      <w:r>
        <w:t xml:space="preserve">beoordeelt </w:t>
      </w:r>
      <w:r w:rsidR="000F61F1">
        <w:t xml:space="preserve">jaarlijks </w:t>
      </w:r>
      <w:r w:rsidRPr="00701132">
        <w:t>de ontwikkelingen</w:t>
      </w:r>
      <w:r>
        <w:t xml:space="preserve"> binnen de organisatie aan de hand van de volgende criteria:</w:t>
      </w:r>
    </w:p>
    <w:p w14:paraId="308C5E5A" w14:textId="77777777" w:rsidR="002469AD" w:rsidRDefault="002469AD" w:rsidP="002469AD">
      <w:pPr>
        <w:pStyle w:val="Lijstalinea"/>
        <w:numPr>
          <w:ilvl w:val="0"/>
          <w:numId w:val="10"/>
        </w:numPr>
        <w:spacing w:after="0"/>
      </w:pPr>
      <w:r>
        <w:t>De SMART doelstelling (of de SMART doelstellingen) zoals geformuleerd in jaar 1, moeten behaald zijn. Bovendien moet een nieuwe SMART doelstelling (of max 3 SMART doelstellingen) voor de komende tijd zijn opgesteld.</w:t>
      </w:r>
    </w:p>
    <w:p w14:paraId="140C6935" w14:textId="77777777" w:rsidR="002469AD" w:rsidRDefault="002469AD" w:rsidP="002469AD">
      <w:pPr>
        <w:pStyle w:val="Lijstalinea"/>
        <w:numPr>
          <w:ilvl w:val="0"/>
          <w:numId w:val="10"/>
        </w:numPr>
        <w:spacing w:after="0"/>
      </w:pPr>
      <w:r>
        <w:t>De betrokkenheid van de directie moet ’zichtbaar’ zijn.</w:t>
      </w:r>
    </w:p>
    <w:p w14:paraId="3B2CC6CF" w14:textId="77777777" w:rsidR="002469AD" w:rsidRDefault="002469AD" w:rsidP="002469AD">
      <w:pPr>
        <w:spacing w:after="0"/>
        <w:ind w:left="709"/>
      </w:pPr>
      <w:r>
        <w:t>Hoe hebben zij de doelstelling(en) gerealiseerd, wat was hun persoonlijke inbreng / betrokkenheid en hoe hebben zij de organisatie meegekregen?</w:t>
      </w:r>
    </w:p>
    <w:p w14:paraId="3FD3C1A6" w14:textId="77777777" w:rsidR="002469AD" w:rsidRDefault="002469AD" w:rsidP="002469AD">
      <w:pPr>
        <w:spacing w:after="0"/>
        <w:ind w:left="709"/>
      </w:pPr>
      <w:r>
        <w:t xml:space="preserve">Dit aan de hand van 3 ijkpunten; </w:t>
      </w:r>
    </w:p>
    <w:p w14:paraId="39B8DDF7" w14:textId="77777777" w:rsidR="002469AD" w:rsidRDefault="002469AD" w:rsidP="002469AD">
      <w:pPr>
        <w:pStyle w:val="Lijstalinea"/>
        <w:numPr>
          <w:ilvl w:val="0"/>
          <w:numId w:val="9"/>
        </w:numPr>
        <w:spacing w:after="0"/>
      </w:pPr>
      <w:r>
        <w:t xml:space="preserve">de doelstelling(en) over gewenste gedragsverandering(en); </w:t>
      </w:r>
    </w:p>
    <w:p w14:paraId="04280C59" w14:textId="77777777" w:rsidR="002469AD" w:rsidRDefault="002469AD" w:rsidP="002469AD">
      <w:pPr>
        <w:pStyle w:val="Lijstalinea"/>
        <w:numPr>
          <w:ilvl w:val="0"/>
          <w:numId w:val="9"/>
        </w:numPr>
        <w:spacing w:after="0"/>
      </w:pPr>
      <w:r>
        <w:t xml:space="preserve">het gesprek met het directie(team) hierover; </w:t>
      </w:r>
    </w:p>
    <w:p w14:paraId="0F6E6DFA" w14:textId="77777777" w:rsidR="002469AD" w:rsidRDefault="002469AD" w:rsidP="002469AD">
      <w:pPr>
        <w:pStyle w:val="Lijstalinea"/>
        <w:numPr>
          <w:ilvl w:val="0"/>
          <w:numId w:val="9"/>
        </w:numPr>
        <w:spacing w:after="0"/>
      </w:pPr>
      <w:r>
        <w:t>ziet de auditor de gewenste gedragsverandering terug in de organisatie (het effect).</w:t>
      </w:r>
    </w:p>
    <w:p w14:paraId="1A7DD9C7" w14:textId="77777777" w:rsidR="002469AD" w:rsidRDefault="002469AD" w:rsidP="002469AD">
      <w:pPr>
        <w:spacing w:after="0"/>
        <w:ind w:left="709"/>
      </w:pPr>
      <w:r>
        <w:t>De auditor checkt dit aan de hand van het gesprek met de het directie(team), zit de juiste vertegenwoordiging aan tafel, komt de directie gecommitteerd/betrokken over, kennen ze de stand van zaken, kunnen ze die uitleggen etc..</w:t>
      </w:r>
    </w:p>
    <w:p w14:paraId="6918657B" w14:textId="77777777" w:rsidR="002469AD" w:rsidRDefault="002469AD" w:rsidP="002469AD">
      <w:pPr>
        <w:pStyle w:val="Lijstalinea"/>
        <w:numPr>
          <w:ilvl w:val="0"/>
          <w:numId w:val="10"/>
        </w:numPr>
        <w:spacing w:after="0"/>
      </w:pPr>
      <w:r>
        <w:t>Praktische invulling (op de werkvloer) in de praktijk. In hoeverre is de gewenste gedragsverandering daadwerkelijk gerealiseerd. Hiervoor worden observaties op kantoor en werklocatie(s) en interviews met medewerkers gehouden (Via de training van NEN zullen praktische voorbeelden/thema worden aangehaald).</w:t>
      </w:r>
    </w:p>
    <w:p w14:paraId="67FA16BE" w14:textId="77777777" w:rsidR="002469AD" w:rsidRDefault="002469AD" w:rsidP="002469AD">
      <w:pPr>
        <w:pStyle w:val="Lijstalinea"/>
        <w:numPr>
          <w:ilvl w:val="0"/>
          <w:numId w:val="10"/>
        </w:numPr>
        <w:spacing w:after="0"/>
      </w:pPr>
      <w:r>
        <w:lastRenderedPageBreak/>
        <w:t>Voldoet men (nog steeds) aan de normeisen van de verkregen SCL trede indicatie in jaar 1? Deze check wordt gezien als de professie van de auditor.</w:t>
      </w:r>
    </w:p>
    <w:p w14:paraId="2818247A" w14:textId="77777777" w:rsidR="0052054E" w:rsidRDefault="0052054E" w:rsidP="003130DA">
      <w:pPr>
        <w:spacing w:after="0"/>
      </w:pPr>
    </w:p>
    <w:p w14:paraId="44EBA7B8" w14:textId="77777777" w:rsidR="00935FE3" w:rsidRDefault="00935FE3" w:rsidP="000C371A">
      <w:pPr>
        <w:spacing w:after="0"/>
      </w:pPr>
    </w:p>
    <w:p w14:paraId="29A26113" w14:textId="77777777" w:rsidR="00935FE3" w:rsidRDefault="00935FE3" w:rsidP="000C371A">
      <w:pPr>
        <w:spacing w:after="0"/>
      </w:pPr>
    </w:p>
    <w:p w14:paraId="339DF221" w14:textId="77777777" w:rsidR="00935FE3" w:rsidRDefault="00935FE3" w:rsidP="000C371A">
      <w:pPr>
        <w:spacing w:after="0"/>
      </w:pPr>
    </w:p>
    <w:p w14:paraId="4538DA46" w14:textId="77777777" w:rsidR="00935FE3" w:rsidRDefault="00935FE3" w:rsidP="000C371A">
      <w:pPr>
        <w:spacing w:after="0"/>
      </w:pPr>
    </w:p>
    <w:p w14:paraId="62DA24AF" w14:textId="77777777" w:rsidR="00935FE3" w:rsidRDefault="00935FE3" w:rsidP="000C371A">
      <w:pPr>
        <w:spacing w:after="0"/>
      </w:pPr>
    </w:p>
    <w:p w14:paraId="4DACC024" w14:textId="77777777" w:rsidR="00935FE3" w:rsidRDefault="00935FE3" w:rsidP="000C371A">
      <w:pPr>
        <w:spacing w:after="0"/>
      </w:pPr>
    </w:p>
    <w:sectPr w:rsidR="00935FE3">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0B3427" w14:textId="77777777" w:rsidR="001365BE" w:rsidRDefault="001365BE" w:rsidP="00631320">
      <w:pPr>
        <w:spacing w:after="0" w:line="240" w:lineRule="auto"/>
      </w:pPr>
      <w:r>
        <w:separator/>
      </w:r>
    </w:p>
  </w:endnote>
  <w:endnote w:type="continuationSeparator" w:id="0">
    <w:p w14:paraId="5873C7E8" w14:textId="77777777" w:rsidR="001365BE" w:rsidRDefault="001365BE" w:rsidP="00631320">
      <w:pPr>
        <w:spacing w:after="0" w:line="240" w:lineRule="auto"/>
      </w:pPr>
      <w:r>
        <w:continuationSeparator/>
      </w:r>
    </w:p>
  </w:endnote>
  <w:endnote w:type="continuationNotice" w:id="1">
    <w:p w14:paraId="75CEB776" w14:textId="77777777" w:rsidR="001365BE" w:rsidRDefault="001365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737D5C" w14:textId="77777777" w:rsidR="001365BE" w:rsidRDefault="001365BE" w:rsidP="00631320">
      <w:pPr>
        <w:spacing w:after="0" w:line="240" w:lineRule="auto"/>
      </w:pPr>
      <w:r>
        <w:separator/>
      </w:r>
    </w:p>
  </w:footnote>
  <w:footnote w:type="continuationSeparator" w:id="0">
    <w:p w14:paraId="4D283E6D" w14:textId="77777777" w:rsidR="001365BE" w:rsidRDefault="001365BE" w:rsidP="00631320">
      <w:pPr>
        <w:spacing w:after="0" w:line="240" w:lineRule="auto"/>
      </w:pPr>
      <w:r>
        <w:continuationSeparator/>
      </w:r>
    </w:p>
  </w:footnote>
  <w:footnote w:type="continuationNotice" w:id="1">
    <w:p w14:paraId="55EAFD0A" w14:textId="77777777" w:rsidR="001365BE" w:rsidRDefault="001365B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38647" w14:textId="5C8ADA84" w:rsidR="00631320" w:rsidRDefault="00631320" w:rsidP="00631320">
    <w:pPr>
      <w:pStyle w:val="Koptekst"/>
      <w:jc w:val="right"/>
    </w:pPr>
    <w:r>
      <w:rPr>
        <w:noProof/>
      </w:rPr>
      <w:drawing>
        <wp:inline distT="0" distB="0" distL="0" distR="0" wp14:anchorId="55EDE028" wp14:editId="21BD2F15">
          <wp:extent cx="2971800" cy="298450"/>
          <wp:effectExtent l="0" t="0" r="0" b="6350"/>
          <wp:docPr id="109689580" name="Afbeelding 1" descr="Afbeelding met schermopname, Graphics, Lettertype,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89580" name="Afbeelding 1" descr="Afbeelding met schermopname, Graphics, Lettertype, ontwerp&#10;&#10;Automatisch gegenereerde beschrijving"/>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971800" cy="298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60D6F"/>
    <w:multiLevelType w:val="hybridMultilevel"/>
    <w:tmpl w:val="F7CC099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D7A2AB8"/>
    <w:multiLevelType w:val="hybridMultilevel"/>
    <w:tmpl w:val="6C8E0A9E"/>
    <w:lvl w:ilvl="0" w:tplc="63A87B5E">
      <w:numFmt w:val="bullet"/>
      <w:lvlText w:val="-"/>
      <w:lvlJc w:val="left"/>
      <w:pPr>
        <w:ind w:left="786" w:hanging="360"/>
      </w:pPr>
      <w:rPr>
        <w:rFonts w:ascii="Aptos" w:eastAsiaTheme="minorHAnsi" w:hAnsi="Aptos" w:cstheme="minorBidi"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2" w15:restartNumberingAfterBreak="0">
    <w:nsid w:val="168932B6"/>
    <w:multiLevelType w:val="hybridMultilevel"/>
    <w:tmpl w:val="42C619C2"/>
    <w:lvl w:ilvl="0" w:tplc="1758F898">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1699222E"/>
    <w:multiLevelType w:val="hybridMultilevel"/>
    <w:tmpl w:val="F7CC099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75C2FDB"/>
    <w:multiLevelType w:val="hybridMultilevel"/>
    <w:tmpl w:val="785E396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2A571957"/>
    <w:multiLevelType w:val="hybridMultilevel"/>
    <w:tmpl w:val="BE72C5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4EB1D33"/>
    <w:multiLevelType w:val="hybridMultilevel"/>
    <w:tmpl w:val="D326EC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03D756E"/>
    <w:multiLevelType w:val="hybridMultilevel"/>
    <w:tmpl w:val="B900B9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6E1B4606"/>
    <w:multiLevelType w:val="hybridMultilevel"/>
    <w:tmpl w:val="5326316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AEC03FF"/>
    <w:multiLevelType w:val="hybridMultilevel"/>
    <w:tmpl w:val="5B1233A0"/>
    <w:lvl w:ilvl="0" w:tplc="1D023486">
      <w:start w:val="1"/>
      <w:numFmt w:val="lowerLetter"/>
      <w:lvlText w:val="%1)"/>
      <w:lvlJc w:val="left"/>
      <w:pPr>
        <w:ind w:left="1069" w:hanging="360"/>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num w:numId="1" w16cid:durableId="782189500">
    <w:abstractNumId w:val="6"/>
  </w:num>
  <w:num w:numId="2" w16cid:durableId="104277141">
    <w:abstractNumId w:val="5"/>
  </w:num>
  <w:num w:numId="3" w16cid:durableId="2037346317">
    <w:abstractNumId w:val="8"/>
  </w:num>
  <w:num w:numId="4" w16cid:durableId="1206602690">
    <w:abstractNumId w:val="2"/>
  </w:num>
  <w:num w:numId="5" w16cid:durableId="853419595">
    <w:abstractNumId w:val="1"/>
  </w:num>
  <w:num w:numId="6" w16cid:durableId="90786768">
    <w:abstractNumId w:val="4"/>
  </w:num>
  <w:num w:numId="7" w16cid:durableId="839737575">
    <w:abstractNumId w:val="7"/>
  </w:num>
  <w:num w:numId="8" w16cid:durableId="1790929813">
    <w:abstractNumId w:val="0"/>
  </w:num>
  <w:num w:numId="9" w16cid:durableId="2145347354">
    <w:abstractNumId w:val="9"/>
  </w:num>
  <w:num w:numId="10" w16cid:durableId="18960397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C10"/>
    <w:rsid w:val="0000187D"/>
    <w:rsid w:val="00013CDB"/>
    <w:rsid w:val="00017B43"/>
    <w:rsid w:val="00035827"/>
    <w:rsid w:val="000503D2"/>
    <w:rsid w:val="000B2073"/>
    <w:rsid w:val="000B4B63"/>
    <w:rsid w:val="000C371A"/>
    <w:rsid w:val="000D75BF"/>
    <w:rsid w:val="000F61F1"/>
    <w:rsid w:val="00117938"/>
    <w:rsid w:val="00117EF6"/>
    <w:rsid w:val="00121CF4"/>
    <w:rsid w:val="00124E94"/>
    <w:rsid w:val="001358B8"/>
    <w:rsid w:val="001365BE"/>
    <w:rsid w:val="00183A08"/>
    <w:rsid w:val="00194D09"/>
    <w:rsid w:val="001A39B8"/>
    <w:rsid w:val="001B3836"/>
    <w:rsid w:val="001C7FD3"/>
    <w:rsid w:val="001D6B7B"/>
    <w:rsid w:val="002007E8"/>
    <w:rsid w:val="00210D80"/>
    <w:rsid w:val="00213F52"/>
    <w:rsid w:val="00230B10"/>
    <w:rsid w:val="002333F9"/>
    <w:rsid w:val="002469AD"/>
    <w:rsid w:val="002747F2"/>
    <w:rsid w:val="002A5033"/>
    <w:rsid w:val="002B1DF1"/>
    <w:rsid w:val="002B2523"/>
    <w:rsid w:val="002D1AA3"/>
    <w:rsid w:val="002D2FFF"/>
    <w:rsid w:val="002D67A9"/>
    <w:rsid w:val="002E65CF"/>
    <w:rsid w:val="002F79B3"/>
    <w:rsid w:val="00301D93"/>
    <w:rsid w:val="003130DA"/>
    <w:rsid w:val="00350762"/>
    <w:rsid w:val="00357338"/>
    <w:rsid w:val="00360B17"/>
    <w:rsid w:val="003871A7"/>
    <w:rsid w:val="00395069"/>
    <w:rsid w:val="003A2ECC"/>
    <w:rsid w:val="003D3E08"/>
    <w:rsid w:val="003E79FC"/>
    <w:rsid w:val="00407A28"/>
    <w:rsid w:val="004530B7"/>
    <w:rsid w:val="00466E3F"/>
    <w:rsid w:val="004902D0"/>
    <w:rsid w:val="00491C7F"/>
    <w:rsid w:val="004A3564"/>
    <w:rsid w:val="004A6B38"/>
    <w:rsid w:val="004F0485"/>
    <w:rsid w:val="004F5D5E"/>
    <w:rsid w:val="004F6AF1"/>
    <w:rsid w:val="00507F4D"/>
    <w:rsid w:val="0052054E"/>
    <w:rsid w:val="00523D9B"/>
    <w:rsid w:val="00536187"/>
    <w:rsid w:val="00563101"/>
    <w:rsid w:val="00566857"/>
    <w:rsid w:val="005738C7"/>
    <w:rsid w:val="00575CDD"/>
    <w:rsid w:val="00576960"/>
    <w:rsid w:val="00577C9B"/>
    <w:rsid w:val="00594A2C"/>
    <w:rsid w:val="005A74F9"/>
    <w:rsid w:val="005B3684"/>
    <w:rsid w:val="005C490B"/>
    <w:rsid w:val="005E0D9A"/>
    <w:rsid w:val="005E7289"/>
    <w:rsid w:val="005F2BAF"/>
    <w:rsid w:val="00611D15"/>
    <w:rsid w:val="00612FB8"/>
    <w:rsid w:val="00631320"/>
    <w:rsid w:val="006375EB"/>
    <w:rsid w:val="00640614"/>
    <w:rsid w:val="0065785F"/>
    <w:rsid w:val="006635C5"/>
    <w:rsid w:val="00690C43"/>
    <w:rsid w:val="0069574A"/>
    <w:rsid w:val="006B156E"/>
    <w:rsid w:val="006D40BA"/>
    <w:rsid w:val="006D63AF"/>
    <w:rsid w:val="006E77A4"/>
    <w:rsid w:val="00701132"/>
    <w:rsid w:val="00726712"/>
    <w:rsid w:val="00727A19"/>
    <w:rsid w:val="007470EE"/>
    <w:rsid w:val="00747DC3"/>
    <w:rsid w:val="00757A7C"/>
    <w:rsid w:val="00792F75"/>
    <w:rsid w:val="007A6C06"/>
    <w:rsid w:val="007A757A"/>
    <w:rsid w:val="007B00BA"/>
    <w:rsid w:val="007B68C4"/>
    <w:rsid w:val="007C40E0"/>
    <w:rsid w:val="007C4C10"/>
    <w:rsid w:val="007C5039"/>
    <w:rsid w:val="007D7D7E"/>
    <w:rsid w:val="007F30E9"/>
    <w:rsid w:val="007F5F1E"/>
    <w:rsid w:val="00827ACC"/>
    <w:rsid w:val="00850F10"/>
    <w:rsid w:val="00861D95"/>
    <w:rsid w:val="00883A86"/>
    <w:rsid w:val="00896D09"/>
    <w:rsid w:val="008D4942"/>
    <w:rsid w:val="008E075A"/>
    <w:rsid w:val="008F7D6D"/>
    <w:rsid w:val="00924647"/>
    <w:rsid w:val="00935FE3"/>
    <w:rsid w:val="009369DE"/>
    <w:rsid w:val="009558F7"/>
    <w:rsid w:val="00955BB2"/>
    <w:rsid w:val="009649DB"/>
    <w:rsid w:val="009730F3"/>
    <w:rsid w:val="009B5123"/>
    <w:rsid w:val="009E2D5A"/>
    <w:rsid w:val="009E7713"/>
    <w:rsid w:val="009F5B66"/>
    <w:rsid w:val="00A14F65"/>
    <w:rsid w:val="00A21359"/>
    <w:rsid w:val="00A24C09"/>
    <w:rsid w:val="00A3064F"/>
    <w:rsid w:val="00A6750F"/>
    <w:rsid w:val="00A70EB4"/>
    <w:rsid w:val="00A751FB"/>
    <w:rsid w:val="00A931C9"/>
    <w:rsid w:val="00A937A2"/>
    <w:rsid w:val="00A94185"/>
    <w:rsid w:val="00AB4524"/>
    <w:rsid w:val="00AE46EE"/>
    <w:rsid w:val="00AF0E7D"/>
    <w:rsid w:val="00AF47E1"/>
    <w:rsid w:val="00B02669"/>
    <w:rsid w:val="00B12340"/>
    <w:rsid w:val="00B412A4"/>
    <w:rsid w:val="00B60FF6"/>
    <w:rsid w:val="00B66BF0"/>
    <w:rsid w:val="00B724F0"/>
    <w:rsid w:val="00B811AE"/>
    <w:rsid w:val="00B860CA"/>
    <w:rsid w:val="00B96C8B"/>
    <w:rsid w:val="00BA22EE"/>
    <w:rsid w:val="00BD2C1F"/>
    <w:rsid w:val="00C573CF"/>
    <w:rsid w:val="00C756B9"/>
    <w:rsid w:val="00CD512C"/>
    <w:rsid w:val="00CD5727"/>
    <w:rsid w:val="00CD6958"/>
    <w:rsid w:val="00CD73B1"/>
    <w:rsid w:val="00CF112E"/>
    <w:rsid w:val="00CF11CB"/>
    <w:rsid w:val="00D1021A"/>
    <w:rsid w:val="00D1348F"/>
    <w:rsid w:val="00D15A26"/>
    <w:rsid w:val="00D20D8C"/>
    <w:rsid w:val="00D23EE1"/>
    <w:rsid w:val="00D31000"/>
    <w:rsid w:val="00D43757"/>
    <w:rsid w:val="00D6741D"/>
    <w:rsid w:val="00D74386"/>
    <w:rsid w:val="00D7502A"/>
    <w:rsid w:val="00D85C23"/>
    <w:rsid w:val="00D93B9E"/>
    <w:rsid w:val="00D94C5D"/>
    <w:rsid w:val="00DA1B34"/>
    <w:rsid w:val="00DA7A8D"/>
    <w:rsid w:val="00DC66BA"/>
    <w:rsid w:val="00DE3DC6"/>
    <w:rsid w:val="00DF6BCD"/>
    <w:rsid w:val="00E03D35"/>
    <w:rsid w:val="00E06117"/>
    <w:rsid w:val="00E30FFD"/>
    <w:rsid w:val="00E324A0"/>
    <w:rsid w:val="00E47297"/>
    <w:rsid w:val="00E47959"/>
    <w:rsid w:val="00E52746"/>
    <w:rsid w:val="00E6367A"/>
    <w:rsid w:val="00E717BC"/>
    <w:rsid w:val="00E85813"/>
    <w:rsid w:val="00E87EF0"/>
    <w:rsid w:val="00E96FDB"/>
    <w:rsid w:val="00EB0B3D"/>
    <w:rsid w:val="00EB7682"/>
    <w:rsid w:val="00EC068D"/>
    <w:rsid w:val="00EC171A"/>
    <w:rsid w:val="00EE7625"/>
    <w:rsid w:val="00F1108A"/>
    <w:rsid w:val="00F45EBB"/>
    <w:rsid w:val="00F463B8"/>
    <w:rsid w:val="00F46704"/>
    <w:rsid w:val="00F519B5"/>
    <w:rsid w:val="00F57152"/>
    <w:rsid w:val="00F72507"/>
    <w:rsid w:val="00F823EB"/>
    <w:rsid w:val="00FA3EC0"/>
    <w:rsid w:val="00FB6BB8"/>
    <w:rsid w:val="00FE7569"/>
    <w:rsid w:val="17CA18D6"/>
    <w:rsid w:val="528E7BF3"/>
    <w:rsid w:val="69F230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BAE96"/>
  <w15:chartTrackingRefBased/>
  <w15:docId w15:val="{57C09838-989F-4DED-BD8C-C118BA70A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C4C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C4C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C4C1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C4C1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C4C1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C4C10"/>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C4C10"/>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C4C10"/>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C4C10"/>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C4C1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C4C1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C4C1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C4C1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C4C1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C4C1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C4C1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C4C1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C4C10"/>
    <w:rPr>
      <w:rFonts w:eastAsiaTheme="majorEastAsia" w:cstheme="majorBidi"/>
      <w:color w:val="272727" w:themeColor="text1" w:themeTint="D8"/>
    </w:rPr>
  </w:style>
  <w:style w:type="paragraph" w:styleId="Titel">
    <w:name w:val="Title"/>
    <w:basedOn w:val="Standaard"/>
    <w:next w:val="Standaard"/>
    <w:link w:val="TitelChar"/>
    <w:uiPriority w:val="10"/>
    <w:qFormat/>
    <w:rsid w:val="007C4C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C4C1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C4C10"/>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C4C1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C4C1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7C4C10"/>
    <w:rPr>
      <w:i/>
      <w:iCs/>
      <w:color w:val="404040" w:themeColor="text1" w:themeTint="BF"/>
    </w:rPr>
  </w:style>
  <w:style w:type="paragraph" w:styleId="Lijstalinea">
    <w:name w:val="List Paragraph"/>
    <w:basedOn w:val="Standaard"/>
    <w:link w:val="LijstalineaChar"/>
    <w:uiPriority w:val="34"/>
    <w:qFormat/>
    <w:rsid w:val="007C4C10"/>
    <w:pPr>
      <w:ind w:left="720"/>
      <w:contextualSpacing/>
    </w:pPr>
  </w:style>
  <w:style w:type="character" w:styleId="Intensievebenadrukking">
    <w:name w:val="Intense Emphasis"/>
    <w:basedOn w:val="Standaardalinea-lettertype"/>
    <w:uiPriority w:val="21"/>
    <w:qFormat/>
    <w:rsid w:val="007C4C10"/>
    <w:rPr>
      <w:i/>
      <w:iCs/>
      <w:color w:val="0F4761" w:themeColor="accent1" w:themeShade="BF"/>
    </w:rPr>
  </w:style>
  <w:style w:type="paragraph" w:styleId="Duidelijkcitaat">
    <w:name w:val="Intense Quote"/>
    <w:basedOn w:val="Standaard"/>
    <w:next w:val="Standaard"/>
    <w:link w:val="DuidelijkcitaatChar"/>
    <w:uiPriority w:val="30"/>
    <w:qFormat/>
    <w:rsid w:val="007C4C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C4C10"/>
    <w:rPr>
      <w:i/>
      <w:iCs/>
      <w:color w:val="0F4761" w:themeColor="accent1" w:themeShade="BF"/>
    </w:rPr>
  </w:style>
  <w:style w:type="character" w:styleId="Intensieveverwijzing">
    <w:name w:val="Intense Reference"/>
    <w:basedOn w:val="Standaardalinea-lettertype"/>
    <w:uiPriority w:val="32"/>
    <w:qFormat/>
    <w:rsid w:val="007C4C10"/>
    <w:rPr>
      <w:b/>
      <w:bCs/>
      <w:smallCaps/>
      <w:color w:val="0F4761" w:themeColor="accent1" w:themeShade="BF"/>
      <w:spacing w:val="5"/>
    </w:rPr>
  </w:style>
  <w:style w:type="character" w:customStyle="1" w:styleId="LijstalineaChar">
    <w:name w:val="Lijstalinea Char"/>
    <w:basedOn w:val="Standaardalinea-lettertype"/>
    <w:link w:val="Lijstalinea"/>
    <w:uiPriority w:val="34"/>
    <w:locked/>
    <w:rsid w:val="000C371A"/>
  </w:style>
  <w:style w:type="paragraph" w:styleId="Revisie">
    <w:name w:val="Revision"/>
    <w:hidden/>
    <w:uiPriority w:val="99"/>
    <w:semiHidden/>
    <w:rsid w:val="00A94185"/>
    <w:pPr>
      <w:spacing w:after="0" w:line="240" w:lineRule="auto"/>
    </w:pPr>
  </w:style>
  <w:style w:type="character" w:styleId="Verwijzingopmerking">
    <w:name w:val="annotation reference"/>
    <w:basedOn w:val="Standaardalinea-lettertype"/>
    <w:uiPriority w:val="99"/>
    <w:semiHidden/>
    <w:unhideWhenUsed/>
    <w:rsid w:val="00507F4D"/>
    <w:rPr>
      <w:sz w:val="16"/>
      <w:szCs w:val="16"/>
    </w:rPr>
  </w:style>
  <w:style w:type="paragraph" w:styleId="Tekstopmerking">
    <w:name w:val="annotation text"/>
    <w:basedOn w:val="Standaard"/>
    <w:link w:val="TekstopmerkingChar"/>
    <w:uiPriority w:val="99"/>
    <w:unhideWhenUsed/>
    <w:rsid w:val="00507F4D"/>
    <w:pPr>
      <w:spacing w:line="240" w:lineRule="auto"/>
    </w:pPr>
    <w:rPr>
      <w:sz w:val="20"/>
      <w:szCs w:val="20"/>
    </w:rPr>
  </w:style>
  <w:style w:type="character" w:customStyle="1" w:styleId="TekstopmerkingChar">
    <w:name w:val="Tekst opmerking Char"/>
    <w:basedOn w:val="Standaardalinea-lettertype"/>
    <w:link w:val="Tekstopmerking"/>
    <w:uiPriority w:val="99"/>
    <w:rsid w:val="00507F4D"/>
    <w:rPr>
      <w:sz w:val="20"/>
      <w:szCs w:val="20"/>
    </w:rPr>
  </w:style>
  <w:style w:type="paragraph" w:styleId="Onderwerpvanopmerking">
    <w:name w:val="annotation subject"/>
    <w:basedOn w:val="Tekstopmerking"/>
    <w:next w:val="Tekstopmerking"/>
    <w:link w:val="OnderwerpvanopmerkingChar"/>
    <w:uiPriority w:val="99"/>
    <w:semiHidden/>
    <w:unhideWhenUsed/>
    <w:rsid w:val="00507F4D"/>
    <w:rPr>
      <w:b/>
      <w:bCs/>
    </w:rPr>
  </w:style>
  <w:style w:type="character" w:customStyle="1" w:styleId="OnderwerpvanopmerkingChar">
    <w:name w:val="Onderwerp van opmerking Char"/>
    <w:basedOn w:val="TekstopmerkingChar"/>
    <w:link w:val="Onderwerpvanopmerking"/>
    <w:uiPriority w:val="99"/>
    <w:semiHidden/>
    <w:rsid w:val="00507F4D"/>
    <w:rPr>
      <w:b/>
      <w:bCs/>
      <w:sz w:val="20"/>
      <w:szCs w:val="20"/>
    </w:rPr>
  </w:style>
  <w:style w:type="paragraph" w:styleId="Koptekst">
    <w:name w:val="header"/>
    <w:basedOn w:val="Standaard"/>
    <w:link w:val="KoptekstChar"/>
    <w:uiPriority w:val="99"/>
    <w:unhideWhenUsed/>
    <w:rsid w:val="0063132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31320"/>
  </w:style>
  <w:style w:type="paragraph" w:styleId="Voettekst">
    <w:name w:val="footer"/>
    <w:basedOn w:val="Standaard"/>
    <w:link w:val="VoettekstChar"/>
    <w:uiPriority w:val="99"/>
    <w:unhideWhenUsed/>
    <w:rsid w:val="0063132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31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cid:image001.png@01D9BEEF.CC24DF50" TargetMode="External"/><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83786E03581C45827B29F1E77DA2F2" ma:contentTypeVersion="20" ma:contentTypeDescription="Een nieuw document maken." ma:contentTypeScope="" ma:versionID="d08b8a8a85b9332496ff4b2704bc1d25">
  <xsd:schema xmlns:xsd="http://www.w3.org/2001/XMLSchema" xmlns:xs="http://www.w3.org/2001/XMLSchema" xmlns:p="http://schemas.microsoft.com/office/2006/metadata/properties" xmlns:ns2="8c759bf6-42e2-4be2-8076-ca901ae762be" xmlns:ns3="0aa5b8dd-10c7-4ace-84a3-8edf5dd86461" targetNamespace="http://schemas.microsoft.com/office/2006/metadata/properties" ma:root="true" ma:fieldsID="ac6adac6cc7707c0eb96312fcb944799" ns2:_="" ns3:_="">
    <xsd:import namespace="8c759bf6-42e2-4be2-8076-ca901ae762be"/>
    <xsd:import namespace="0aa5b8dd-10c7-4ace-84a3-8edf5dd864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MediaServiceLocation" minOccurs="0"/>
                <xsd:element ref="ns2:MediaServiceGenerationTime" minOccurs="0"/>
                <xsd:element ref="ns2:MediaServiceEventHashCode" minOccurs="0"/>
                <xsd:element ref="ns3:TaxCatchAll" minOccurs="0"/>
                <xsd:element ref="ns2:lcf76f155ced4ddcb4097134ff3c332f" minOccurs="0"/>
                <xsd:element ref="ns2:MediaServiceOCR" minOccurs="0"/>
                <xsd:element ref="ns3:SharedWithUsers" minOccurs="0"/>
                <xsd:element ref="ns3:SharedWithDetails" minOccurs="0"/>
                <xsd:element ref="ns2:Projectleider" minOccurs="0"/>
                <xsd:element ref="ns2:Status" minOccurs="0"/>
                <xsd:element ref="ns2:Datumentij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59bf6-42e2-4be2-8076-ca901ae762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d5d20fea-fdae-4f2f-ac66-dc9eff6945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Projectleider" ma:index="22" nillable="true" ma:displayName="Projectleider" ma:list="UserInfo" ma:SharePointGroup="0" ma:internalName="Projectleid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23" nillable="true" ma:displayName="Status" ma:default="n ontwikkeling" ma:format="Dropdown" ma:internalName="Status">
      <xsd:simpleType>
        <xsd:restriction base="dms:Choice">
          <xsd:enumeration value="n ontwikkeling"/>
          <xsd:enumeration value="Actief"/>
          <xsd:enumeration value="Geschorst"/>
          <xsd:enumeration value="Teruggetrokken"/>
        </xsd:restriction>
      </xsd:simpleType>
    </xsd:element>
    <xsd:element name="Datumentijd" ma:index="24" nillable="true" ma:displayName="Datumentijd" ma:format="DateOnly" ma:internalName="Datumentijd">
      <xsd:simpleType>
        <xsd:restriction base="dms:DateTim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a5b8dd-10c7-4ace-84a3-8edf5dd8646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70d6591-0ab7-4ad1-93a7-6d3bab08a52b}" ma:internalName="TaxCatchAll" ma:showField="CatchAllData" ma:web="0aa5b8dd-10c7-4ace-84a3-8edf5dd8646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leider xmlns="8c759bf6-42e2-4be2-8076-ca901ae762be">
      <UserInfo>
        <DisplayName/>
        <AccountId xsi:nil="true"/>
        <AccountType/>
      </UserInfo>
    </Projectleider>
    <Datumentijd xmlns="8c759bf6-42e2-4be2-8076-ca901ae762be" xsi:nil="true"/>
    <Status xmlns="8c759bf6-42e2-4be2-8076-ca901ae762be">n ontwikkeling</Status>
    <TaxCatchAll xmlns="0aa5b8dd-10c7-4ace-84a3-8edf5dd86461" xsi:nil="true"/>
    <lcf76f155ced4ddcb4097134ff3c332f xmlns="8c759bf6-42e2-4be2-8076-ca901ae762b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355C105-1958-46EA-8CE9-00921129BC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759bf6-42e2-4be2-8076-ca901ae762be"/>
    <ds:schemaRef ds:uri="0aa5b8dd-10c7-4ace-84a3-8edf5dd864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C5806B-7968-4C07-AB5A-8B46891239CC}">
  <ds:schemaRefs>
    <ds:schemaRef ds:uri="http://schemas.microsoft.com/sharepoint/v3/contenttype/forms"/>
  </ds:schemaRefs>
</ds:datastoreItem>
</file>

<file path=customXml/itemProps3.xml><?xml version="1.0" encoding="utf-8"?>
<ds:datastoreItem xmlns:ds="http://schemas.openxmlformats.org/officeDocument/2006/customXml" ds:itemID="{AE7E6E69-4265-4238-BD83-B969F6EA9D66}">
  <ds:schemaRefs>
    <ds:schemaRef ds:uri="http://schemas.microsoft.com/office/2006/metadata/properties"/>
    <ds:schemaRef ds:uri="http://schemas.microsoft.com/office/infopath/2007/PartnerControls"/>
    <ds:schemaRef ds:uri="8c759bf6-42e2-4be2-8076-ca901ae762be"/>
    <ds:schemaRef ds:uri="0aa5b8dd-10c7-4ace-84a3-8edf5dd86461"/>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888</Words>
  <Characters>4889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 van der Aa</dc:creator>
  <cp:keywords/>
  <dc:description/>
  <cp:lastModifiedBy>Ron van der Aa</cp:lastModifiedBy>
  <cp:revision>50</cp:revision>
  <dcterms:created xsi:type="dcterms:W3CDTF">2025-05-22T12:53:00Z</dcterms:created>
  <dcterms:modified xsi:type="dcterms:W3CDTF">2025-05-22T13:34:00Z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0x0101000E83786E03581C45827B29F1E77DA2F2</vt:lpwstr>
  </property>
  <property fmtid="{D5CDD505-2E9C-101B-9397-08002B2CF9AE}" pid="3" name="MediaServiceImageTags">
    <vt:lpwstr/>
  </property>
</Properties>
</file>